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</w:t>
      </w:r>
      <w:proofErr w:type="gramStart"/>
      <w:r w:rsidR="00F11EE8" w:rsidRPr="00462B93">
        <w:rPr>
          <w:rFonts w:ascii="Arial" w:hAnsi="Arial" w:cs="Arial"/>
          <w:sz w:val="22"/>
          <w:szCs w:val="22"/>
        </w:rPr>
        <w:t xml:space="preserve">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>ing and ensure</w:t>
      </w:r>
      <w:proofErr w:type="gramEnd"/>
      <w:r w:rsidR="00633089" w:rsidRPr="00462B93">
        <w:rPr>
          <w:rFonts w:ascii="Arial" w:hAnsi="Arial" w:cs="Arial"/>
          <w:sz w:val="22"/>
          <w:szCs w:val="22"/>
        </w:rPr>
        <w:t xml:space="preserve">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2B93">
        <w:rPr>
          <w:rFonts w:ascii="Arial" w:hAnsi="Arial" w:cs="Arial"/>
          <w:sz w:val="22"/>
          <w:szCs w:val="22"/>
        </w:rPr>
        <w:t>staff do</w:t>
      </w:r>
      <w:proofErr w:type="gramEnd"/>
      <w:r w:rsidRPr="00462B93">
        <w:rPr>
          <w:rFonts w:ascii="Arial" w:hAnsi="Arial" w:cs="Arial"/>
          <w:sz w:val="22"/>
          <w:szCs w:val="22"/>
        </w:rPr>
        <w:t xml:space="preserve">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1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A3BD9" w14:textId="77777777" w:rsidR="004657B6" w:rsidRDefault="004657B6" w:rsidP="00050D51">
      <w:r>
        <w:separator/>
      </w:r>
    </w:p>
  </w:endnote>
  <w:endnote w:type="continuationSeparator" w:id="0">
    <w:p w14:paraId="2E121875" w14:textId="77777777" w:rsidR="004657B6" w:rsidRDefault="004657B6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D9E6" w14:textId="77777777" w:rsidR="004657B6" w:rsidRDefault="004657B6" w:rsidP="00050D51">
      <w:r>
        <w:separator/>
      </w:r>
    </w:p>
  </w:footnote>
  <w:footnote w:type="continuationSeparator" w:id="0">
    <w:p w14:paraId="5A44717E" w14:textId="77777777" w:rsidR="004657B6" w:rsidRDefault="004657B6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657B6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8773F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ov.uk/government/publications/fire-safety-risk-assessment-educational-premise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2021-09-10T08:53:00Z</cp:lastPrinted>
  <dcterms:created xsi:type="dcterms:W3CDTF">2021-09-10T08:53:00Z</dcterms:created>
  <dcterms:modified xsi:type="dcterms:W3CDTF">2021-09-10T08:53:00Z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